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3BA" w:rsidRDefault="00C0197B" w:rsidP="00D42C2A">
      <w:pPr>
        <w:pStyle w:val="IQB-Aufgabentitel"/>
        <w:spacing w:after="120"/>
        <w:rPr>
          <w:rFonts w:cs="Arial"/>
        </w:rPr>
      </w:pPr>
      <w:r w:rsidRPr="00D42C2A">
        <w:rPr>
          <w:rFonts w:cs="Arial"/>
        </w:rPr>
        <w:t xml:space="preserve">Didaktische </w:t>
      </w:r>
      <w:r w:rsidR="0039092A">
        <w:rPr>
          <w:rFonts w:cs="Arial"/>
        </w:rPr>
        <w:t>Kommentierung</w:t>
      </w:r>
      <w:r w:rsidRPr="00D42C2A">
        <w:rPr>
          <w:rFonts w:cs="Arial"/>
        </w:rPr>
        <w:t xml:space="preserve">: </w:t>
      </w:r>
      <w:r w:rsidR="00D42C2A" w:rsidRPr="00D42C2A">
        <w:rPr>
          <w:rFonts w:cs="Arial"/>
        </w:rPr>
        <w:t>Aufgab</w:t>
      </w:r>
      <w:r w:rsidRPr="00D42C2A">
        <w:rPr>
          <w:rFonts w:cs="Arial"/>
        </w:rPr>
        <w:t xml:space="preserve">e </w:t>
      </w:r>
      <w:r w:rsidR="00D42C2A" w:rsidRPr="00D42C2A">
        <w:rPr>
          <w:rFonts w:cs="Arial"/>
        </w:rPr>
        <w:t>Gummibärchen 1</w:t>
      </w:r>
    </w:p>
    <w:p w:rsidR="00D42C2A" w:rsidRPr="00D42C2A" w:rsidRDefault="00D42C2A" w:rsidP="00D42C2A">
      <w:pPr>
        <w:pStyle w:val="IQB-Aufgabentitel"/>
        <w:spacing w:after="120"/>
        <w:rPr>
          <w:rFonts w:cs="Arial"/>
          <w:sz w:val="22"/>
          <w:szCs w:val="22"/>
        </w:rPr>
      </w:pPr>
    </w:p>
    <w:p w:rsidR="00C0197B" w:rsidRPr="00D42C2A" w:rsidRDefault="00C0197B" w:rsidP="00D42C2A">
      <w:pPr>
        <w:pStyle w:val="IQB-Aufgabentitel"/>
        <w:spacing w:after="120"/>
        <w:rPr>
          <w:rFonts w:cs="Arial"/>
          <w:b/>
          <w:sz w:val="22"/>
          <w:szCs w:val="22"/>
        </w:rPr>
      </w:pPr>
      <w:r w:rsidRPr="00D42C2A">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7823BA" w:rsidRPr="00D42C2A">
        <w:tc>
          <w:tcPr>
            <w:tcW w:w="2040" w:type="dxa"/>
            <w:vAlign w:val="center"/>
          </w:tcPr>
          <w:p w:rsidR="007823BA" w:rsidRPr="00D42C2A" w:rsidRDefault="00D42C2A" w:rsidP="00D42C2A">
            <w:pPr>
              <w:pStyle w:val="IQB-Merkmal"/>
              <w:spacing w:before="0" w:after="120"/>
              <w:rPr>
                <w:rFonts w:cs="Arial"/>
                <w:sz w:val="20"/>
                <w:szCs w:val="20"/>
              </w:rPr>
            </w:pPr>
            <w:r w:rsidRPr="00D42C2A">
              <w:rPr>
                <w:rFonts w:cs="Arial"/>
                <w:sz w:val="20"/>
                <w:szCs w:val="20"/>
              </w:rPr>
              <w:t>Leitidee</w:t>
            </w:r>
          </w:p>
        </w:tc>
        <w:tc>
          <w:tcPr>
            <w:tcW w:w="7086" w:type="dxa"/>
          </w:tcPr>
          <w:p w:rsidR="007823BA" w:rsidRPr="00D42C2A" w:rsidRDefault="00D42C2A" w:rsidP="00D42C2A">
            <w:pPr>
              <w:pStyle w:val="IQB-Merkmalswert"/>
              <w:spacing w:before="0" w:after="120"/>
              <w:rPr>
                <w:rFonts w:cs="Arial"/>
                <w:sz w:val="20"/>
                <w:szCs w:val="20"/>
              </w:rPr>
            </w:pPr>
            <w:r w:rsidRPr="00D42C2A">
              <w:rPr>
                <w:rFonts w:cs="Arial"/>
                <w:sz w:val="20"/>
                <w:szCs w:val="20"/>
              </w:rPr>
              <w:t>Daten, Häufigkeit und Wahrscheinlichkeit</w:t>
            </w:r>
          </w:p>
        </w:tc>
      </w:tr>
      <w:tr w:rsidR="007823BA" w:rsidRPr="00D42C2A">
        <w:tc>
          <w:tcPr>
            <w:tcW w:w="2040" w:type="dxa"/>
            <w:vAlign w:val="center"/>
          </w:tcPr>
          <w:p w:rsidR="007823BA" w:rsidRPr="00D42C2A" w:rsidRDefault="00D42C2A" w:rsidP="00D42C2A">
            <w:pPr>
              <w:pStyle w:val="IQB-Merkmal"/>
              <w:spacing w:before="0" w:after="120"/>
              <w:rPr>
                <w:rFonts w:cs="Arial"/>
                <w:sz w:val="20"/>
                <w:szCs w:val="20"/>
              </w:rPr>
            </w:pPr>
            <w:r w:rsidRPr="00D42C2A">
              <w:rPr>
                <w:rFonts w:cs="Arial"/>
                <w:sz w:val="20"/>
                <w:szCs w:val="20"/>
              </w:rPr>
              <w:t>Bildungsstandard/s - Allgemeine Kompetenzen</w:t>
            </w:r>
          </w:p>
        </w:tc>
        <w:tc>
          <w:tcPr>
            <w:tcW w:w="7086" w:type="dxa"/>
          </w:tcPr>
          <w:p w:rsidR="007823BA" w:rsidRPr="00D42C2A" w:rsidRDefault="00D42C2A" w:rsidP="00D42C2A">
            <w:pPr>
              <w:pStyle w:val="IQB-Merkmalswert"/>
              <w:spacing w:before="0" w:after="120"/>
              <w:rPr>
                <w:rFonts w:cs="Arial"/>
                <w:sz w:val="20"/>
                <w:szCs w:val="20"/>
              </w:rPr>
            </w:pPr>
            <w:r w:rsidRPr="00D42C2A">
              <w:rPr>
                <w:rFonts w:cs="Arial"/>
                <w:sz w:val="20"/>
                <w:szCs w:val="20"/>
              </w:rPr>
              <w:t>Sachtexten und anderen Darstellungen der Lebenswirklichkeit die relevanten Informationen entnehmen</w:t>
            </w:r>
          </w:p>
        </w:tc>
      </w:tr>
      <w:tr w:rsidR="007823BA" w:rsidRPr="00D42C2A">
        <w:tc>
          <w:tcPr>
            <w:tcW w:w="2040" w:type="dxa"/>
            <w:vAlign w:val="center"/>
          </w:tcPr>
          <w:p w:rsidR="007823BA" w:rsidRPr="00D42C2A" w:rsidRDefault="00D42C2A" w:rsidP="00D42C2A">
            <w:pPr>
              <w:pStyle w:val="IQB-Merkmal"/>
              <w:spacing w:before="0" w:after="120"/>
              <w:rPr>
                <w:rFonts w:cs="Arial"/>
                <w:sz w:val="20"/>
                <w:szCs w:val="20"/>
              </w:rPr>
            </w:pPr>
            <w:r w:rsidRPr="00D42C2A">
              <w:rPr>
                <w:rFonts w:cs="Arial"/>
                <w:sz w:val="20"/>
                <w:szCs w:val="20"/>
              </w:rPr>
              <w:t>Bildungsstandard/s - Inhaltsbezogene Kompetenzen (Leitideen)</w:t>
            </w:r>
          </w:p>
        </w:tc>
        <w:tc>
          <w:tcPr>
            <w:tcW w:w="7086" w:type="dxa"/>
          </w:tcPr>
          <w:p w:rsidR="007823BA" w:rsidRPr="00D42C2A" w:rsidRDefault="00D42C2A" w:rsidP="00D42C2A">
            <w:pPr>
              <w:pStyle w:val="IQB-Merkmalswert"/>
              <w:spacing w:before="0" w:after="120"/>
              <w:rPr>
                <w:rFonts w:cs="Arial"/>
                <w:sz w:val="20"/>
                <w:szCs w:val="20"/>
              </w:rPr>
            </w:pPr>
            <w:r w:rsidRPr="00D42C2A">
              <w:rPr>
                <w:rFonts w:cs="Arial"/>
                <w:sz w:val="20"/>
                <w:szCs w:val="20"/>
              </w:rPr>
              <w:t>Gewinnchancen bei einfachen Zufallsexperimenten (z. B. bei Würfelspielen) einschätzen</w:t>
            </w:r>
          </w:p>
        </w:tc>
      </w:tr>
      <w:tr w:rsidR="007823BA" w:rsidRPr="00D42C2A">
        <w:tc>
          <w:tcPr>
            <w:tcW w:w="2040" w:type="dxa"/>
            <w:vAlign w:val="center"/>
          </w:tcPr>
          <w:p w:rsidR="007823BA" w:rsidRPr="00D42C2A" w:rsidRDefault="00D42C2A" w:rsidP="00D42C2A">
            <w:pPr>
              <w:pStyle w:val="IQB-Merkmal"/>
              <w:spacing w:before="0" w:after="120"/>
              <w:rPr>
                <w:rFonts w:cs="Arial"/>
                <w:sz w:val="20"/>
                <w:szCs w:val="20"/>
              </w:rPr>
            </w:pPr>
            <w:r w:rsidRPr="00D42C2A">
              <w:rPr>
                <w:rFonts w:cs="Arial"/>
                <w:sz w:val="20"/>
                <w:szCs w:val="20"/>
              </w:rPr>
              <w:t>Kompetenzstufe</w:t>
            </w:r>
          </w:p>
        </w:tc>
        <w:tc>
          <w:tcPr>
            <w:tcW w:w="7086" w:type="dxa"/>
          </w:tcPr>
          <w:p w:rsidR="007823BA" w:rsidRPr="00D42C2A" w:rsidRDefault="00D42C2A" w:rsidP="00D42C2A">
            <w:pPr>
              <w:pStyle w:val="IQB-Merkmalswert"/>
              <w:spacing w:before="0" w:after="120"/>
              <w:rPr>
                <w:rFonts w:cs="Arial"/>
                <w:sz w:val="20"/>
                <w:szCs w:val="20"/>
              </w:rPr>
            </w:pPr>
            <w:r w:rsidRPr="00D42C2A">
              <w:rPr>
                <w:rFonts w:cs="Arial"/>
                <w:sz w:val="20"/>
                <w:szCs w:val="20"/>
              </w:rPr>
              <w:t>III</w:t>
            </w:r>
          </w:p>
        </w:tc>
      </w:tr>
      <w:tr w:rsidR="007823BA" w:rsidRPr="00D42C2A">
        <w:tc>
          <w:tcPr>
            <w:tcW w:w="2040" w:type="dxa"/>
            <w:vAlign w:val="center"/>
          </w:tcPr>
          <w:p w:rsidR="007823BA" w:rsidRPr="00D42C2A" w:rsidRDefault="00D42C2A" w:rsidP="00D42C2A">
            <w:pPr>
              <w:pStyle w:val="IQB-Merkmal"/>
              <w:spacing w:before="0" w:after="120"/>
              <w:rPr>
                <w:rFonts w:cs="Arial"/>
                <w:sz w:val="20"/>
                <w:szCs w:val="20"/>
              </w:rPr>
            </w:pPr>
            <w:r w:rsidRPr="00D42C2A">
              <w:rPr>
                <w:rFonts w:cs="Arial"/>
                <w:sz w:val="20"/>
                <w:szCs w:val="20"/>
              </w:rPr>
              <w:t>Anforderungsbereich</w:t>
            </w:r>
          </w:p>
        </w:tc>
        <w:tc>
          <w:tcPr>
            <w:tcW w:w="7086" w:type="dxa"/>
          </w:tcPr>
          <w:p w:rsidR="007823BA" w:rsidRPr="00D42C2A" w:rsidRDefault="00D42C2A" w:rsidP="00D42C2A">
            <w:pPr>
              <w:pStyle w:val="IQB-Merkmalswert"/>
              <w:spacing w:before="0" w:after="120"/>
              <w:rPr>
                <w:rFonts w:cs="Arial"/>
                <w:sz w:val="20"/>
                <w:szCs w:val="20"/>
              </w:rPr>
            </w:pPr>
            <w:r w:rsidRPr="00D42C2A">
              <w:rPr>
                <w:rFonts w:cs="Arial"/>
                <w:sz w:val="20"/>
                <w:szCs w:val="20"/>
              </w:rPr>
              <w:t>Zusammenhänge herstellen (II)</w:t>
            </w:r>
          </w:p>
        </w:tc>
      </w:tr>
    </w:tbl>
    <w:p w:rsidR="00D42C2A" w:rsidRDefault="00D42C2A" w:rsidP="00D42C2A">
      <w:pPr>
        <w:spacing w:after="120"/>
        <w:rPr>
          <w:rFonts w:ascii="Arial" w:hAnsi="Arial" w:cs="Arial"/>
          <w:sz w:val="22"/>
          <w:szCs w:val="22"/>
        </w:rPr>
      </w:pPr>
    </w:p>
    <w:p w:rsidR="00D42C2A" w:rsidRPr="00D42C2A" w:rsidRDefault="00D42C2A" w:rsidP="00D42C2A">
      <w:pPr>
        <w:spacing w:after="120"/>
        <w:rPr>
          <w:rFonts w:ascii="Arial" w:hAnsi="Arial" w:cs="Arial"/>
          <w:b/>
          <w:sz w:val="22"/>
          <w:szCs w:val="22"/>
        </w:rPr>
      </w:pPr>
      <w:r w:rsidRPr="00D42C2A">
        <w:rPr>
          <w:rFonts w:ascii="Arial" w:hAnsi="Arial" w:cs="Arial"/>
          <w:b/>
          <w:sz w:val="22"/>
          <w:szCs w:val="22"/>
        </w:rPr>
        <w:t>Aufgabenbezogener Kommentar:</w:t>
      </w:r>
    </w:p>
    <w:p w:rsidR="00D42C2A" w:rsidRPr="00D42C2A" w:rsidRDefault="00D42C2A" w:rsidP="00D42C2A">
      <w:pPr>
        <w:spacing w:after="120"/>
        <w:rPr>
          <w:rFonts w:ascii="Arial" w:hAnsi="Arial" w:cs="Arial"/>
          <w:sz w:val="22"/>
          <w:szCs w:val="22"/>
        </w:rPr>
      </w:pPr>
      <w:r w:rsidRPr="00D42C2A">
        <w:rPr>
          <w:rFonts w:ascii="Arial" w:hAnsi="Arial" w:cs="Arial"/>
          <w:sz w:val="22"/>
          <w:szCs w:val="22"/>
        </w:rPr>
        <w:t>Der Kontext ist einfach und übersichtlich. Das Zufallsexperiment kann gedanklich nachvollzogen werden. Da es sich nur um zwei Farben handelt, muss jede Farbe mit der gleichen Anzahl vertreten sein um gleich große Wahrscheinlichkeit herzustellen.</w:t>
      </w:r>
    </w:p>
    <w:p w:rsidR="00D42C2A" w:rsidRPr="00D42C2A" w:rsidRDefault="00D42C2A" w:rsidP="00D42C2A">
      <w:pPr>
        <w:spacing w:after="120"/>
        <w:rPr>
          <w:rFonts w:ascii="Arial" w:hAnsi="Arial" w:cs="Arial"/>
          <w:sz w:val="22"/>
          <w:szCs w:val="22"/>
        </w:rPr>
      </w:pPr>
      <w:r w:rsidRPr="00D42C2A">
        <w:rPr>
          <w:rFonts w:ascii="Arial" w:hAnsi="Arial" w:cs="Arial"/>
          <w:sz w:val="22"/>
          <w:szCs w:val="22"/>
        </w:rPr>
        <w:t>Die Kompetenzstufe kann erhöht werden, z. B. durch die Vorgabe einer ungeraden Anzahl von Gummibärchen:</w:t>
      </w:r>
    </w:p>
    <w:p w:rsidR="00D42C2A" w:rsidRPr="00D42C2A" w:rsidRDefault="00D42C2A" w:rsidP="00D42C2A">
      <w:pPr>
        <w:spacing w:after="120"/>
        <w:rPr>
          <w:rFonts w:ascii="Arial" w:hAnsi="Arial" w:cs="Arial"/>
          <w:sz w:val="22"/>
          <w:szCs w:val="22"/>
        </w:rPr>
      </w:pPr>
    </w:p>
    <w:p w:rsidR="00D42C2A" w:rsidRPr="00D42C2A" w:rsidRDefault="00D42C2A" w:rsidP="00D42C2A">
      <w:pPr>
        <w:spacing w:after="120"/>
        <w:rPr>
          <w:rFonts w:ascii="Arial" w:hAnsi="Arial" w:cs="Arial"/>
          <w:i/>
          <w:sz w:val="22"/>
          <w:szCs w:val="22"/>
        </w:rPr>
      </w:pPr>
      <w:r w:rsidRPr="00D42C2A">
        <w:rPr>
          <w:rFonts w:ascii="Arial" w:hAnsi="Arial" w:cs="Arial"/>
          <w:i/>
          <w:sz w:val="22"/>
          <w:szCs w:val="22"/>
        </w:rPr>
        <w:t>Beispiel:</w:t>
      </w:r>
    </w:p>
    <w:p w:rsidR="00D42C2A" w:rsidRPr="00D42C2A" w:rsidRDefault="00D42C2A" w:rsidP="00D42C2A">
      <w:pPr>
        <w:spacing w:after="120"/>
        <w:rPr>
          <w:rFonts w:ascii="Arial" w:hAnsi="Arial" w:cs="Arial"/>
          <w:sz w:val="22"/>
          <w:szCs w:val="22"/>
        </w:rPr>
      </w:pPr>
      <w:r w:rsidRPr="00D42C2A">
        <w:rPr>
          <w:rFonts w:ascii="Arial" w:hAnsi="Arial" w:cs="Arial"/>
          <w:sz w:val="22"/>
          <w:szCs w:val="22"/>
        </w:rPr>
        <w:t xml:space="preserve">Du füllst 11 Gummibärchen in einen Beutel. Sie können rot oder gelb sein. Dein Partner darf mit verbundenen Augen zwei Gummibärchen herausnehmen. </w:t>
      </w:r>
    </w:p>
    <w:p w:rsidR="00D42C2A" w:rsidRPr="00D42C2A" w:rsidRDefault="00D42C2A" w:rsidP="00D42C2A">
      <w:pPr>
        <w:spacing w:after="120"/>
        <w:rPr>
          <w:rFonts w:ascii="Arial" w:hAnsi="Arial" w:cs="Arial"/>
          <w:sz w:val="22"/>
          <w:szCs w:val="22"/>
        </w:rPr>
      </w:pPr>
      <w:r w:rsidRPr="00D42C2A">
        <w:rPr>
          <w:rFonts w:ascii="Arial" w:hAnsi="Arial" w:cs="Arial"/>
          <w:sz w:val="22"/>
          <w:szCs w:val="22"/>
        </w:rPr>
        <w:t>Wie musst du den Beutel füllen, damit dein Partner die besten Chancen hat, ein gelbes und ein rotes Gummibärchen zu ziehen?</w:t>
      </w:r>
    </w:p>
    <w:p w:rsidR="00D42C2A" w:rsidRPr="00D42C2A" w:rsidRDefault="00D42C2A" w:rsidP="00D42C2A">
      <w:pPr>
        <w:spacing w:after="120"/>
        <w:rPr>
          <w:rFonts w:ascii="Arial" w:hAnsi="Arial" w:cs="Arial"/>
          <w:sz w:val="22"/>
          <w:szCs w:val="22"/>
        </w:rPr>
      </w:pPr>
      <w:r w:rsidRPr="00D42C2A">
        <w:rPr>
          <w:rFonts w:ascii="Arial" w:hAnsi="Arial" w:cs="Arial"/>
          <w:sz w:val="22"/>
          <w:szCs w:val="22"/>
        </w:rPr>
        <w:t>Jetzt verändert sich die Anzahl der Lösungen:</w:t>
      </w:r>
      <w:r w:rsidR="008F25CB">
        <w:rPr>
          <w:rFonts w:ascii="Arial" w:hAnsi="Arial" w:cs="Arial"/>
          <w:sz w:val="22"/>
          <w:szCs w:val="22"/>
        </w:rPr>
        <w:t xml:space="preserve"> </w:t>
      </w:r>
    </w:p>
    <w:tbl>
      <w:tblPr>
        <w:tblpPr w:leftFromText="141" w:rightFromText="141" w:vertAnchor="text" w:horzAnchor="margin" w:tblpY="9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129"/>
      </w:tblGrid>
      <w:tr w:rsidR="00D42C2A" w:rsidRPr="00424008" w:rsidTr="00D42C2A">
        <w:tc>
          <w:tcPr>
            <w:tcW w:w="0" w:type="auto"/>
            <w:shd w:val="clear" w:color="auto" w:fill="auto"/>
            <w:vAlign w:val="center"/>
          </w:tcPr>
          <w:p w:rsidR="00D42C2A" w:rsidRPr="00424008" w:rsidRDefault="00D42C2A" w:rsidP="00D42C2A">
            <w:pPr>
              <w:pStyle w:val="VERATabellentext"/>
            </w:pPr>
            <w:r w:rsidRPr="00424008">
              <w:t>rote Gummibärchen</w:t>
            </w:r>
          </w:p>
        </w:tc>
        <w:tc>
          <w:tcPr>
            <w:tcW w:w="0" w:type="auto"/>
            <w:shd w:val="clear" w:color="auto" w:fill="auto"/>
            <w:vAlign w:val="center"/>
          </w:tcPr>
          <w:p w:rsidR="00D42C2A" w:rsidRPr="00424008" w:rsidRDefault="00D42C2A" w:rsidP="00D42C2A">
            <w:pPr>
              <w:pStyle w:val="VERATabellentext"/>
            </w:pPr>
            <w:r w:rsidRPr="00424008">
              <w:t>gelbe Gummibärchen</w:t>
            </w:r>
          </w:p>
        </w:tc>
      </w:tr>
      <w:tr w:rsidR="00D42C2A" w:rsidRPr="00424008" w:rsidTr="00D42C2A">
        <w:tc>
          <w:tcPr>
            <w:tcW w:w="0" w:type="auto"/>
            <w:shd w:val="clear" w:color="auto" w:fill="auto"/>
            <w:vAlign w:val="center"/>
          </w:tcPr>
          <w:p w:rsidR="00D42C2A" w:rsidRPr="00424008" w:rsidRDefault="00D42C2A" w:rsidP="00D42C2A">
            <w:pPr>
              <w:pStyle w:val="VERATabellentext"/>
            </w:pPr>
            <w:r w:rsidRPr="00424008">
              <w:t>6</w:t>
            </w:r>
          </w:p>
        </w:tc>
        <w:tc>
          <w:tcPr>
            <w:tcW w:w="0" w:type="auto"/>
            <w:shd w:val="clear" w:color="auto" w:fill="auto"/>
            <w:vAlign w:val="center"/>
          </w:tcPr>
          <w:p w:rsidR="00D42C2A" w:rsidRPr="00424008" w:rsidRDefault="00D42C2A" w:rsidP="00D42C2A">
            <w:pPr>
              <w:pStyle w:val="VERATabellentext"/>
            </w:pPr>
            <w:r w:rsidRPr="00424008">
              <w:t>5</w:t>
            </w:r>
          </w:p>
        </w:tc>
      </w:tr>
    </w:tbl>
    <w:tbl>
      <w:tblPr>
        <w:tblpPr w:leftFromText="141" w:rightFromText="141" w:vertAnchor="text" w:horzAnchor="page" w:tblpX="5813"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129"/>
      </w:tblGrid>
      <w:tr w:rsidR="00D42C2A" w:rsidRPr="00424008" w:rsidTr="00D42C2A">
        <w:tc>
          <w:tcPr>
            <w:tcW w:w="0" w:type="auto"/>
            <w:shd w:val="clear" w:color="auto" w:fill="auto"/>
            <w:vAlign w:val="center"/>
          </w:tcPr>
          <w:p w:rsidR="00D42C2A" w:rsidRPr="00424008" w:rsidRDefault="00D42C2A" w:rsidP="00D42C2A">
            <w:pPr>
              <w:pStyle w:val="VERATabellentext"/>
            </w:pPr>
            <w:r w:rsidRPr="00424008">
              <w:t>rote Gummibärchen</w:t>
            </w:r>
          </w:p>
        </w:tc>
        <w:tc>
          <w:tcPr>
            <w:tcW w:w="0" w:type="auto"/>
            <w:shd w:val="clear" w:color="auto" w:fill="auto"/>
            <w:vAlign w:val="center"/>
          </w:tcPr>
          <w:p w:rsidR="00D42C2A" w:rsidRPr="00424008" w:rsidRDefault="00D42C2A" w:rsidP="00D42C2A">
            <w:pPr>
              <w:pStyle w:val="VERATabellentext"/>
            </w:pPr>
            <w:r w:rsidRPr="00424008">
              <w:t>gelbe Gummibärchen</w:t>
            </w:r>
          </w:p>
        </w:tc>
      </w:tr>
      <w:tr w:rsidR="00D42C2A" w:rsidRPr="00424008" w:rsidTr="00D42C2A">
        <w:tc>
          <w:tcPr>
            <w:tcW w:w="0" w:type="auto"/>
            <w:shd w:val="clear" w:color="auto" w:fill="auto"/>
            <w:vAlign w:val="center"/>
          </w:tcPr>
          <w:p w:rsidR="00D42C2A" w:rsidRPr="00424008" w:rsidRDefault="00D42C2A" w:rsidP="00D42C2A">
            <w:pPr>
              <w:pStyle w:val="VERATabellentext"/>
            </w:pPr>
            <w:r w:rsidRPr="00424008">
              <w:t>5</w:t>
            </w:r>
          </w:p>
        </w:tc>
        <w:tc>
          <w:tcPr>
            <w:tcW w:w="0" w:type="auto"/>
            <w:shd w:val="clear" w:color="auto" w:fill="auto"/>
            <w:vAlign w:val="center"/>
          </w:tcPr>
          <w:p w:rsidR="00D42C2A" w:rsidRPr="00424008" w:rsidRDefault="00D42C2A" w:rsidP="00D42C2A">
            <w:pPr>
              <w:pStyle w:val="VERATabellentext"/>
            </w:pPr>
            <w:r w:rsidRPr="00424008">
              <w:t>6</w:t>
            </w:r>
          </w:p>
        </w:tc>
      </w:tr>
    </w:tbl>
    <w:p w:rsidR="00D42C2A" w:rsidRPr="00424008" w:rsidRDefault="00D42C2A" w:rsidP="00D42C2A">
      <w:pPr>
        <w:rPr>
          <w:rFonts w:cs="Arial"/>
          <w:sz w:val="20"/>
          <w:szCs w:val="20"/>
        </w:rPr>
      </w:pPr>
    </w:p>
    <w:p w:rsidR="00D42C2A" w:rsidRDefault="00D42C2A" w:rsidP="00D42C2A">
      <w:pPr>
        <w:rPr>
          <w:rFonts w:cs="Arial"/>
          <w:sz w:val="20"/>
          <w:szCs w:val="20"/>
        </w:rPr>
      </w:pPr>
    </w:p>
    <w:p w:rsidR="00215215" w:rsidRPr="00D42C2A" w:rsidRDefault="00215215">
      <w:pPr>
        <w:rPr>
          <w:sz w:val="22"/>
          <w:szCs w:val="22"/>
        </w:rPr>
      </w:pPr>
      <w:bookmarkStart w:id="0" w:name="_GoBack"/>
      <w:bookmarkEnd w:id="0"/>
    </w:p>
    <w:sectPr w:rsidR="00215215" w:rsidRPr="00D42C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97B" w:rsidRDefault="00C0197B" w:rsidP="00C0197B">
      <w:r>
        <w:separator/>
      </w:r>
    </w:p>
  </w:endnote>
  <w:endnote w:type="continuationSeparator" w:id="0">
    <w:p w:rsidR="00C0197B" w:rsidRDefault="00C0197B" w:rsidP="00C0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97B" w:rsidRDefault="00C019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97B" w:rsidRDefault="00C0197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97B" w:rsidRDefault="00C019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97B" w:rsidRDefault="00C0197B" w:rsidP="00C0197B">
      <w:r>
        <w:separator/>
      </w:r>
    </w:p>
  </w:footnote>
  <w:footnote w:type="continuationSeparator" w:id="0">
    <w:p w:rsidR="00C0197B" w:rsidRDefault="00C0197B" w:rsidP="00C01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97B" w:rsidRDefault="00C019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97B" w:rsidRDefault="00C0197B">
    <w:pPr>
      <w:pStyle w:val="Kopfzeile"/>
    </w:pPr>
    <w:r>
      <w:rPr>
        <w:noProof/>
      </w:rPr>
      <w:drawing>
        <wp:inline distT="0" distB="0" distL="0" distR="0" wp14:anchorId="265D1AF7" wp14:editId="216E0756">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97B" w:rsidRDefault="00C0197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5215"/>
    <w:rsid w:val="0021671D"/>
    <w:rsid w:val="002265B7"/>
    <w:rsid w:val="00226C04"/>
    <w:rsid w:val="0026784F"/>
    <w:rsid w:val="002D1B6E"/>
    <w:rsid w:val="00304067"/>
    <w:rsid w:val="00304DCD"/>
    <w:rsid w:val="0039092A"/>
    <w:rsid w:val="003A1C8B"/>
    <w:rsid w:val="003A496B"/>
    <w:rsid w:val="003C7D61"/>
    <w:rsid w:val="003D7948"/>
    <w:rsid w:val="004D1DCE"/>
    <w:rsid w:val="004F70C4"/>
    <w:rsid w:val="00566351"/>
    <w:rsid w:val="0061709D"/>
    <w:rsid w:val="00666933"/>
    <w:rsid w:val="00692E69"/>
    <w:rsid w:val="006C29B7"/>
    <w:rsid w:val="00753D68"/>
    <w:rsid w:val="00756CB3"/>
    <w:rsid w:val="007823BA"/>
    <w:rsid w:val="007C729F"/>
    <w:rsid w:val="007D4262"/>
    <w:rsid w:val="00806273"/>
    <w:rsid w:val="008336E4"/>
    <w:rsid w:val="00837274"/>
    <w:rsid w:val="00861043"/>
    <w:rsid w:val="00871097"/>
    <w:rsid w:val="0088770C"/>
    <w:rsid w:val="008F25CB"/>
    <w:rsid w:val="009C47FB"/>
    <w:rsid w:val="009D5014"/>
    <w:rsid w:val="009E4A36"/>
    <w:rsid w:val="00A13FB9"/>
    <w:rsid w:val="00A25A42"/>
    <w:rsid w:val="00A47EC4"/>
    <w:rsid w:val="00A95DDE"/>
    <w:rsid w:val="00AB17D0"/>
    <w:rsid w:val="00B8136A"/>
    <w:rsid w:val="00C0197B"/>
    <w:rsid w:val="00C2385F"/>
    <w:rsid w:val="00C7686A"/>
    <w:rsid w:val="00CF32DF"/>
    <w:rsid w:val="00D42C2A"/>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BE858"/>
  <w15:docId w15:val="{78E2A90E-809C-4B61-8A9D-5F0D9A45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C0197B"/>
    <w:pPr>
      <w:tabs>
        <w:tab w:val="center" w:pos="4536"/>
        <w:tab w:val="right" w:pos="9072"/>
      </w:tabs>
    </w:pPr>
  </w:style>
  <w:style w:type="character" w:customStyle="1" w:styleId="KopfzeileZchn">
    <w:name w:val="Kopfzeile Zchn"/>
    <w:basedOn w:val="Absatz-Standardschriftart"/>
    <w:link w:val="Kopfzeile"/>
    <w:rsid w:val="00C0197B"/>
    <w:rPr>
      <w:sz w:val="24"/>
      <w:szCs w:val="24"/>
    </w:rPr>
  </w:style>
  <w:style w:type="paragraph" w:styleId="Fuzeile">
    <w:name w:val="footer"/>
    <w:basedOn w:val="Standard"/>
    <w:link w:val="FuzeileZchn"/>
    <w:unhideWhenUsed/>
    <w:rsid w:val="00C0197B"/>
    <w:pPr>
      <w:tabs>
        <w:tab w:val="center" w:pos="4536"/>
        <w:tab w:val="right" w:pos="9072"/>
      </w:tabs>
    </w:pPr>
  </w:style>
  <w:style w:type="character" w:customStyle="1" w:styleId="FuzeileZchn">
    <w:name w:val="Fußzeile Zchn"/>
    <w:basedOn w:val="Absatz-Standardschriftart"/>
    <w:link w:val="Fuzeile"/>
    <w:rsid w:val="00C0197B"/>
    <w:rPr>
      <w:sz w:val="24"/>
      <w:szCs w:val="24"/>
    </w:rPr>
  </w:style>
  <w:style w:type="paragraph" w:customStyle="1" w:styleId="VERATabellentext">
    <w:name w:val="VERA Tabellentext"/>
    <w:rsid w:val="00D42C2A"/>
    <w:pPr>
      <w:spacing w:before="40" w:after="40" w:line="220" w:lineRule="exact"/>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Caroline Siri Baumbach</cp:lastModifiedBy>
  <cp:revision>9</cp:revision>
  <cp:lastPrinted>2007-01-11T14:25:00Z</cp:lastPrinted>
  <dcterms:created xsi:type="dcterms:W3CDTF">2020-12-23T09:34:00Z</dcterms:created>
  <dcterms:modified xsi:type="dcterms:W3CDTF">2021-03-22T08:55:00Z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